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43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Горячова Марина Викторовна, Радченко Юлия Сергеевна,</w:t>
      </w:r>
    </w:p>
    <w:p w:rsidR="00037D43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ФГКУ «Ставропольское президентское кадетское училище»</w:t>
      </w:r>
    </w:p>
    <w:p w:rsidR="00037D43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B1C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B1C" w:rsidRPr="0035497E">
        <w:rPr>
          <w:rFonts w:ascii="Times New Roman" w:hAnsi="Times New Roman" w:cs="Times New Roman"/>
          <w:sz w:val="28"/>
          <w:szCs w:val="28"/>
        </w:rPr>
        <w:t>Использование технологий ТРИЗ во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 по математике».</w:t>
      </w:r>
    </w:p>
    <w:p w:rsidR="00037D43" w:rsidRPr="00037D43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D43" w:rsidRDefault="009A1209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образования по 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ФГОС потребовала от преподавателей поиска 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реализации 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новых педагогических методов и технологий работы. Эти методы и технологии должны удовлетворять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минимум нескольким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D43" w:rsidRDefault="00505B1C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7E">
        <w:rPr>
          <w:rFonts w:ascii="Times New Roman" w:hAnsi="Times New Roman" w:cs="Times New Roman"/>
          <w:sz w:val="28"/>
          <w:szCs w:val="28"/>
        </w:rPr>
        <w:t>1)иметь</w:t>
      </w:r>
      <w:proofErr w:type="gramEnd"/>
      <w:r w:rsidRPr="0035497E"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направленность; </w:t>
      </w:r>
    </w:p>
    <w:p w:rsidR="00037D43" w:rsidRDefault="00505B1C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7E">
        <w:rPr>
          <w:rFonts w:ascii="Times New Roman" w:hAnsi="Times New Roman" w:cs="Times New Roman"/>
          <w:sz w:val="28"/>
          <w:szCs w:val="28"/>
        </w:rPr>
        <w:t>2)давать</w:t>
      </w:r>
      <w:proofErr w:type="gramEnd"/>
      <w:r w:rsidRPr="0035497E">
        <w:rPr>
          <w:rFonts w:ascii="Times New Roman" w:hAnsi="Times New Roman" w:cs="Times New Roman"/>
          <w:sz w:val="28"/>
          <w:szCs w:val="28"/>
        </w:rPr>
        <w:t xml:space="preserve"> возможность развивать </w:t>
      </w:r>
      <w:proofErr w:type="spellStart"/>
      <w:r w:rsidRPr="0035497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5497E">
        <w:rPr>
          <w:rFonts w:ascii="Times New Roman" w:hAnsi="Times New Roman" w:cs="Times New Roman"/>
          <w:sz w:val="28"/>
          <w:szCs w:val="28"/>
        </w:rPr>
        <w:t xml:space="preserve"> компетенции; </w:t>
      </w:r>
    </w:p>
    <w:p w:rsidR="00037D43" w:rsidRDefault="00505B1C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7E">
        <w:rPr>
          <w:rFonts w:ascii="Times New Roman" w:hAnsi="Times New Roman" w:cs="Times New Roman"/>
          <w:sz w:val="28"/>
          <w:szCs w:val="28"/>
        </w:rPr>
        <w:t>3)учитывать</w:t>
      </w:r>
      <w:proofErr w:type="gramEnd"/>
      <w:r w:rsidRPr="0035497E">
        <w:rPr>
          <w:rFonts w:ascii="Times New Roman" w:hAnsi="Times New Roman" w:cs="Times New Roman"/>
          <w:sz w:val="28"/>
          <w:szCs w:val="28"/>
        </w:rPr>
        <w:t xml:space="preserve"> специфику образовательного учреждения (военная составляющая); </w:t>
      </w:r>
    </w:p>
    <w:p w:rsidR="00037D43" w:rsidRDefault="00505B1C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7E">
        <w:rPr>
          <w:rFonts w:ascii="Times New Roman" w:hAnsi="Times New Roman" w:cs="Times New Roman"/>
          <w:sz w:val="28"/>
          <w:szCs w:val="28"/>
        </w:rPr>
        <w:t>4)помогать</w:t>
      </w:r>
      <w:proofErr w:type="gramEnd"/>
      <w:r w:rsidRPr="0035497E">
        <w:rPr>
          <w:rFonts w:ascii="Times New Roman" w:hAnsi="Times New Roman" w:cs="Times New Roman"/>
          <w:sz w:val="28"/>
          <w:szCs w:val="28"/>
        </w:rPr>
        <w:t xml:space="preserve"> развивать креативность и творчество, критическое мышление воспитанников; </w:t>
      </w:r>
    </w:p>
    <w:p w:rsidR="00BE5D20" w:rsidRDefault="00505B1C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97E">
        <w:rPr>
          <w:rFonts w:ascii="Times New Roman" w:hAnsi="Times New Roman" w:cs="Times New Roman"/>
          <w:sz w:val="28"/>
          <w:szCs w:val="28"/>
        </w:rPr>
        <w:t>5)способствовать</w:t>
      </w:r>
      <w:proofErr w:type="gramEnd"/>
      <w:r w:rsidRPr="0035497E">
        <w:rPr>
          <w:rFonts w:ascii="Times New Roman" w:hAnsi="Times New Roman" w:cs="Times New Roman"/>
          <w:sz w:val="28"/>
          <w:szCs w:val="28"/>
        </w:rPr>
        <w:t xml:space="preserve"> развитию личностных компетенций</w:t>
      </w:r>
      <w:r w:rsidR="009A1209">
        <w:rPr>
          <w:rFonts w:ascii="Times New Roman" w:hAnsi="Times New Roman" w:cs="Times New Roman"/>
          <w:sz w:val="28"/>
          <w:szCs w:val="28"/>
        </w:rPr>
        <w:t>, в том числе при</w:t>
      </w:r>
      <w:r w:rsidRPr="0035497E">
        <w:rPr>
          <w:rFonts w:ascii="Times New Roman" w:hAnsi="Times New Roman" w:cs="Times New Roman"/>
          <w:sz w:val="28"/>
          <w:szCs w:val="28"/>
        </w:rPr>
        <w:t xml:space="preserve"> групповых формах работы. </w:t>
      </w:r>
    </w:p>
    <w:p w:rsidR="00505B1C" w:rsidRPr="0035497E" w:rsidRDefault="00841E62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едагогические поиски </w:t>
      </w:r>
      <w:r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привели нас к идеям ТРИЗ-педагогики. </w:t>
      </w:r>
      <w:r>
        <w:rPr>
          <w:rFonts w:ascii="Times New Roman" w:hAnsi="Times New Roman" w:cs="Times New Roman"/>
          <w:sz w:val="28"/>
          <w:szCs w:val="28"/>
        </w:rPr>
        <w:t xml:space="preserve">Сначала мы изучили теоретические основы, затем стали воплощать на практике некоторые технологии и приемы, в первую очередь это коснулось внеурочной деятельности кадет по математике. 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О некоторых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технологиях, которые нам удалось </w:t>
      </w:r>
      <w:r>
        <w:rPr>
          <w:rFonts w:ascii="Times New Roman" w:hAnsi="Times New Roman" w:cs="Times New Roman"/>
          <w:sz w:val="28"/>
          <w:szCs w:val="28"/>
        </w:rPr>
        <w:t>неоднократно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 воплотить во внеурочной форме работы </w:t>
      </w:r>
      <w:r w:rsidR="00064D03" w:rsidRPr="0035497E">
        <w:rPr>
          <w:rFonts w:ascii="Times New Roman" w:hAnsi="Times New Roman" w:cs="Times New Roman"/>
          <w:sz w:val="28"/>
          <w:szCs w:val="28"/>
        </w:rPr>
        <w:t>для кадет 8 класса</w:t>
      </w:r>
      <w:r w:rsidR="00505B1C" w:rsidRPr="0035497E">
        <w:rPr>
          <w:rFonts w:ascii="Times New Roman" w:hAnsi="Times New Roman" w:cs="Times New Roman"/>
          <w:sz w:val="28"/>
          <w:szCs w:val="28"/>
        </w:rPr>
        <w:t xml:space="preserve"> нам и х</w:t>
      </w:r>
      <w:r w:rsidR="00064D03" w:rsidRPr="0035497E">
        <w:rPr>
          <w:rFonts w:ascii="Times New Roman" w:hAnsi="Times New Roman" w:cs="Times New Roman"/>
          <w:sz w:val="28"/>
          <w:szCs w:val="28"/>
        </w:rPr>
        <w:t>отелось бы сегодня вам рассказа</w:t>
      </w:r>
      <w:r w:rsidR="00505B1C" w:rsidRPr="0035497E">
        <w:rPr>
          <w:rFonts w:ascii="Times New Roman" w:hAnsi="Times New Roman" w:cs="Times New Roman"/>
          <w:sz w:val="28"/>
          <w:szCs w:val="28"/>
        </w:rPr>
        <w:t>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62" w:rsidRDefault="00064D0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97E">
        <w:rPr>
          <w:rFonts w:ascii="Times New Roman" w:hAnsi="Times New Roman" w:cs="Times New Roman"/>
          <w:sz w:val="28"/>
          <w:szCs w:val="28"/>
        </w:rPr>
        <w:t xml:space="preserve">Итак, начнем. Что же такое ТРИЗ? </w:t>
      </w:r>
      <w:r w:rsidR="00037D43">
        <w:rPr>
          <w:rFonts w:ascii="Times New Roman" w:hAnsi="Times New Roman" w:cs="Times New Roman"/>
          <w:sz w:val="28"/>
          <w:szCs w:val="28"/>
        </w:rPr>
        <w:t xml:space="preserve">Основные идеи ТРИЗ </w:t>
      </w:r>
      <w:r w:rsidR="00843206">
        <w:rPr>
          <w:rFonts w:ascii="Times New Roman" w:hAnsi="Times New Roman" w:cs="Times New Roman"/>
          <w:sz w:val="28"/>
          <w:szCs w:val="28"/>
        </w:rPr>
        <w:t xml:space="preserve">были заложены </w:t>
      </w:r>
      <w:proofErr w:type="spellStart"/>
      <w:r w:rsidR="00843206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="00843206">
        <w:rPr>
          <w:rFonts w:ascii="Times New Roman" w:hAnsi="Times New Roman" w:cs="Times New Roman"/>
          <w:sz w:val="28"/>
          <w:szCs w:val="28"/>
        </w:rPr>
        <w:t xml:space="preserve"> Г.С. В дальнейшем его идеи продолжили и переработали под современные требования </w:t>
      </w:r>
      <w:proofErr w:type="spellStart"/>
      <w:r w:rsidR="00843206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843206">
        <w:rPr>
          <w:rFonts w:ascii="Times New Roman" w:hAnsi="Times New Roman" w:cs="Times New Roman"/>
          <w:sz w:val="28"/>
          <w:szCs w:val="28"/>
        </w:rPr>
        <w:t xml:space="preserve"> А.А., Иванов Г.И. и другие, они и стали основоположниками ТРИЗ-педагогики. </w:t>
      </w:r>
    </w:p>
    <w:p w:rsidR="006E71C1" w:rsidRPr="00037D43" w:rsidRDefault="006E71C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Одна из главных целей ТРИЗ-педагогики – научить детей решать открытые (творческие, эвристические, жизненные) задачи. Такой подход позволяет сформировать «</w:t>
      </w:r>
      <w:proofErr w:type="spellStart"/>
      <w:r w:rsidRPr="00037D43">
        <w:rPr>
          <w:rFonts w:ascii="Times New Roman" w:hAnsi="Times New Roman" w:cs="Times New Roman"/>
          <w:sz w:val="28"/>
          <w:szCs w:val="28"/>
        </w:rPr>
        <w:t>решательный</w:t>
      </w:r>
      <w:proofErr w:type="spellEnd"/>
      <w:r w:rsidRPr="00037D43">
        <w:rPr>
          <w:rFonts w:ascii="Times New Roman" w:hAnsi="Times New Roman" w:cs="Times New Roman"/>
          <w:sz w:val="28"/>
          <w:szCs w:val="28"/>
        </w:rPr>
        <w:t>» подход к любой ситуации, как учебной, так и жизненной.</w:t>
      </w:r>
    </w:p>
    <w:p w:rsidR="006E71C1" w:rsidRPr="00037D43" w:rsidRDefault="006E71C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В ТРИЗ-педагогике мы выделяем два основных типа открытых задач: изобретательские и исследовательские.</w:t>
      </w:r>
    </w:p>
    <w:p w:rsidR="006E71C1" w:rsidRPr="00037D43" w:rsidRDefault="006E71C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ИЗОБРЕТАТЕЛЬСКИЕ ЗАДАЧИ</w:t>
      </w:r>
      <w:r w:rsidR="00037D43" w:rsidRPr="00037D43">
        <w:rPr>
          <w:rFonts w:ascii="Times New Roman" w:hAnsi="Times New Roman" w:cs="Times New Roman"/>
          <w:sz w:val="28"/>
          <w:szCs w:val="28"/>
        </w:rPr>
        <w:t xml:space="preserve"> - </w:t>
      </w:r>
      <w:r w:rsidR="00037D43">
        <w:rPr>
          <w:rFonts w:ascii="Times New Roman" w:hAnsi="Times New Roman" w:cs="Times New Roman"/>
          <w:sz w:val="28"/>
          <w:szCs w:val="28"/>
        </w:rPr>
        <w:t>в</w:t>
      </w:r>
      <w:r w:rsidRPr="00037D43">
        <w:rPr>
          <w:rFonts w:ascii="Times New Roman" w:hAnsi="Times New Roman" w:cs="Times New Roman"/>
          <w:sz w:val="28"/>
          <w:szCs w:val="28"/>
        </w:rPr>
        <w:t xml:space="preserve"> изобретательской задаче требуется что-нибудь придумать (изобрести) или найти выход из нестандартной (проблемной) ситуации. Изобретательская задача возникает, когда не существует стандартных, традиционных способов решения или использование таких способов в поставленных условиях невозможно. При решении изобретательской задачи грамотного применения традиционных знаний, умений и навыков, как правило, недостаточно.</w:t>
      </w:r>
    </w:p>
    <w:p w:rsidR="006E71C1" w:rsidRPr="00037D43" w:rsidRDefault="006E71C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ИССЛЕДОВАТЕЛЬСКИЕ ЗАДАЧИ</w:t>
      </w:r>
      <w:r w:rsidR="00037D43">
        <w:rPr>
          <w:rFonts w:ascii="Times New Roman" w:hAnsi="Times New Roman" w:cs="Times New Roman"/>
          <w:sz w:val="28"/>
          <w:szCs w:val="28"/>
        </w:rPr>
        <w:t xml:space="preserve"> - и</w:t>
      </w:r>
      <w:r w:rsidRPr="00037D43">
        <w:rPr>
          <w:rFonts w:ascii="Times New Roman" w:hAnsi="Times New Roman" w:cs="Times New Roman"/>
          <w:sz w:val="28"/>
          <w:szCs w:val="28"/>
        </w:rPr>
        <w:t>сследовательской мы считаем задачу, в которой необходимо объяснить непонятное явление, выявить его причины. В этом случае ключевыми являются вопросы: как это происходит? Почему это происходит? Обычно при решении исследовательской задачи возникает набор ответов-гипотез.</w:t>
      </w:r>
    </w:p>
    <w:p w:rsidR="006E71C1" w:rsidRPr="00037D43" w:rsidRDefault="006E71C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lastRenderedPageBreak/>
        <w:t>Источниками учебных открытых задач служат исторические факты, научные и научно-популярные книги, периодика, документальные фильмы, патентный фонд, а также случаи из практики специалистов по ТРИЗ. Тематика открытых задач не ограничивается сферой техники, ведь простор для мысли изобретателя и исследователя есть в любых сферах человеческой деятельности.</w:t>
      </w:r>
    </w:p>
    <w:p w:rsidR="006E71C1" w:rsidRPr="0035497E" w:rsidRDefault="006E71C1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E9D" w:rsidRPr="0035497E" w:rsidRDefault="00761E9D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97E">
        <w:rPr>
          <w:rFonts w:ascii="Times New Roman" w:hAnsi="Times New Roman" w:cs="Times New Roman"/>
          <w:sz w:val="28"/>
          <w:szCs w:val="28"/>
        </w:rPr>
        <w:t>Практически реализовывать элементы ТРИЗ-педагогики мы начали во внеурочной деятельности по мат</w:t>
      </w:r>
      <w:r w:rsidR="00A30546">
        <w:rPr>
          <w:rFonts w:ascii="Times New Roman" w:hAnsi="Times New Roman" w:cs="Times New Roman"/>
          <w:sz w:val="28"/>
          <w:szCs w:val="28"/>
        </w:rPr>
        <w:t>ематике для кадет 8 класса в 20</w:t>
      </w:r>
      <w:r w:rsidRPr="0035497E">
        <w:rPr>
          <w:rFonts w:ascii="Times New Roman" w:hAnsi="Times New Roman" w:cs="Times New Roman"/>
          <w:sz w:val="28"/>
          <w:szCs w:val="28"/>
        </w:rPr>
        <w:t>18-2019 учебном году, адаптировав их для нашего образовательного учреждения, то есть добавили «военную составляющую» и учитывали психолог</w:t>
      </w:r>
      <w:r w:rsidR="000B6527">
        <w:rPr>
          <w:rFonts w:ascii="Times New Roman" w:hAnsi="Times New Roman" w:cs="Times New Roman"/>
          <w:sz w:val="28"/>
          <w:szCs w:val="28"/>
        </w:rPr>
        <w:t>о-педагог</w:t>
      </w:r>
      <w:r w:rsidRPr="0035497E">
        <w:rPr>
          <w:rFonts w:ascii="Times New Roman" w:hAnsi="Times New Roman" w:cs="Times New Roman"/>
          <w:sz w:val="28"/>
          <w:szCs w:val="28"/>
        </w:rPr>
        <w:t xml:space="preserve">ические особенности обучения в СПКУ. </w:t>
      </w:r>
    </w:p>
    <w:p w:rsidR="00761E9D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</w:t>
      </w:r>
      <w:r w:rsidR="00761E9D" w:rsidRPr="0035497E">
        <w:rPr>
          <w:rFonts w:ascii="Times New Roman" w:hAnsi="Times New Roman" w:cs="Times New Roman"/>
          <w:sz w:val="28"/>
          <w:szCs w:val="28"/>
        </w:rPr>
        <w:t xml:space="preserve"> расска</w:t>
      </w:r>
      <w:r>
        <w:rPr>
          <w:rFonts w:ascii="Times New Roman" w:hAnsi="Times New Roman" w:cs="Times New Roman"/>
          <w:sz w:val="28"/>
          <w:szCs w:val="28"/>
        </w:rPr>
        <w:t>жем</w:t>
      </w:r>
      <w:r w:rsidR="00761E9D" w:rsidRPr="0035497E">
        <w:rPr>
          <w:rFonts w:ascii="Times New Roman" w:hAnsi="Times New Roman" w:cs="Times New Roman"/>
          <w:sz w:val="28"/>
          <w:szCs w:val="28"/>
        </w:rPr>
        <w:t xml:space="preserve"> вам только о двух технологиях, которые мы используем чаще всего:</w:t>
      </w:r>
      <w:r w:rsidR="00843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E9D" w:rsidRPr="0035497E">
        <w:rPr>
          <w:rFonts w:ascii="Times New Roman" w:hAnsi="Times New Roman" w:cs="Times New Roman"/>
          <w:sz w:val="28"/>
          <w:szCs w:val="28"/>
        </w:rPr>
        <w:t>1)технология</w:t>
      </w:r>
      <w:proofErr w:type="gramEnd"/>
      <w:r w:rsidR="00761E9D" w:rsidRPr="0035497E">
        <w:rPr>
          <w:rFonts w:ascii="Times New Roman" w:hAnsi="Times New Roman" w:cs="Times New Roman"/>
          <w:sz w:val="28"/>
          <w:szCs w:val="28"/>
        </w:rPr>
        <w:t xml:space="preserve"> «открытый вопрос»;</w:t>
      </w:r>
      <w:r w:rsidR="00843206">
        <w:rPr>
          <w:rFonts w:ascii="Times New Roman" w:hAnsi="Times New Roman" w:cs="Times New Roman"/>
          <w:sz w:val="28"/>
          <w:szCs w:val="28"/>
        </w:rPr>
        <w:t xml:space="preserve"> </w:t>
      </w:r>
      <w:r w:rsidR="00761E9D" w:rsidRPr="0035497E">
        <w:rPr>
          <w:rFonts w:ascii="Times New Roman" w:hAnsi="Times New Roman" w:cs="Times New Roman"/>
          <w:sz w:val="28"/>
          <w:szCs w:val="28"/>
        </w:rPr>
        <w:t>2)метод фокальных объектов.</w:t>
      </w:r>
    </w:p>
    <w:p w:rsidR="000B6527" w:rsidRDefault="00037D43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3E47" w:rsidRPr="00052F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6527" w:rsidRPr="00052FCA">
        <w:rPr>
          <w:rFonts w:ascii="Times New Roman" w:hAnsi="Times New Roman" w:cs="Times New Roman"/>
          <w:sz w:val="28"/>
          <w:szCs w:val="28"/>
          <w:u w:val="single"/>
        </w:rPr>
        <w:t>Технология «открытый вопрос»</w:t>
      </w:r>
      <w:r w:rsidR="000B652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таких вопросов, на которые нет однозначного ответа. </w:t>
      </w:r>
      <w:r w:rsidR="000B3E47">
        <w:rPr>
          <w:rFonts w:ascii="Times New Roman" w:hAnsi="Times New Roman" w:cs="Times New Roman"/>
          <w:sz w:val="28"/>
          <w:szCs w:val="28"/>
        </w:rPr>
        <w:t>Данная технология примен</w:t>
      </w:r>
      <w:r w:rsidR="00052FCA">
        <w:rPr>
          <w:rFonts w:ascii="Times New Roman" w:hAnsi="Times New Roman" w:cs="Times New Roman"/>
          <w:sz w:val="28"/>
          <w:szCs w:val="28"/>
        </w:rPr>
        <w:t>яется нами</w:t>
      </w:r>
      <w:r w:rsidR="000B3E47">
        <w:rPr>
          <w:rFonts w:ascii="Times New Roman" w:hAnsi="Times New Roman" w:cs="Times New Roman"/>
          <w:sz w:val="28"/>
          <w:szCs w:val="28"/>
        </w:rPr>
        <w:t xml:space="preserve"> </w:t>
      </w:r>
      <w:r w:rsidR="00052FCA">
        <w:rPr>
          <w:rFonts w:ascii="Times New Roman" w:hAnsi="Times New Roman" w:cs="Times New Roman"/>
          <w:sz w:val="28"/>
          <w:szCs w:val="28"/>
        </w:rPr>
        <w:t>и для</w:t>
      </w:r>
      <w:r w:rsidR="000B3E47">
        <w:rPr>
          <w:rFonts w:ascii="Times New Roman" w:hAnsi="Times New Roman" w:cs="Times New Roman"/>
          <w:sz w:val="28"/>
          <w:szCs w:val="28"/>
        </w:rPr>
        <w:t xml:space="preserve"> индивидуальной работ</w:t>
      </w:r>
      <w:r w:rsidR="00052FCA">
        <w:rPr>
          <w:rFonts w:ascii="Times New Roman" w:hAnsi="Times New Roman" w:cs="Times New Roman"/>
          <w:sz w:val="28"/>
          <w:szCs w:val="28"/>
        </w:rPr>
        <w:t xml:space="preserve">ы, и </w:t>
      </w:r>
      <w:r w:rsidR="000B3E47">
        <w:rPr>
          <w:rFonts w:ascii="Times New Roman" w:hAnsi="Times New Roman" w:cs="Times New Roman"/>
          <w:sz w:val="28"/>
          <w:szCs w:val="28"/>
        </w:rPr>
        <w:t xml:space="preserve">для групповой, тогда лучше её реализовывать в виде «мозгового штурма» при работе с командами обучающихся. </w:t>
      </w:r>
    </w:p>
    <w:p w:rsidR="000B3E47" w:rsidRDefault="000B3E47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технологии «открытый вопрос» используются такие понятия ТРИЗ, как «идеальный конечный результат» - это подробное рассмотрение</w:t>
      </w:r>
      <w:r w:rsidR="00052FCA">
        <w:rPr>
          <w:rFonts w:ascii="Times New Roman" w:hAnsi="Times New Roman" w:cs="Times New Roman"/>
          <w:sz w:val="28"/>
          <w:szCs w:val="28"/>
        </w:rPr>
        <w:t xml:space="preserve"> и описание</w:t>
      </w:r>
      <w:r>
        <w:rPr>
          <w:rFonts w:ascii="Times New Roman" w:hAnsi="Times New Roman" w:cs="Times New Roman"/>
          <w:sz w:val="28"/>
          <w:szCs w:val="28"/>
        </w:rPr>
        <w:t xml:space="preserve"> полученного результата в наиболее лучшем варианте, идеальном, без анализа того, как этот результат можно получить; и «контрольный ответ» - это один из возможных вариантов ответа на открытый вопрос, его можно использовать в начале работы по технологии «открытый вопрос».</w:t>
      </w:r>
      <w:r w:rsidR="00BE5D20">
        <w:rPr>
          <w:rFonts w:ascii="Times New Roman" w:hAnsi="Times New Roman" w:cs="Times New Roman"/>
          <w:sz w:val="28"/>
          <w:szCs w:val="28"/>
        </w:rPr>
        <w:t xml:space="preserve"> Контрольный ответ может показывать</w:t>
      </w:r>
      <w:r w:rsidR="00052FCA">
        <w:rPr>
          <w:rFonts w:ascii="Times New Roman" w:hAnsi="Times New Roman" w:cs="Times New Roman"/>
          <w:sz w:val="28"/>
          <w:szCs w:val="28"/>
        </w:rPr>
        <w:t>,</w:t>
      </w:r>
      <w:r w:rsidR="00BE5D20">
        <w:rPr>
          <w:rFonts w:ascii="Times New Roman" w:hAnsi="Times New Roman" w:cs="Times New Roman"/>
          <w:sz w:val="28"/>
          <w:szCs w:val="28"/>
        </w:rPr>
        <w:t xml:space="preserve"> как на практике решали данный вопрос и т.д.</w:t>
      </w:r>
    </w:p>
    <w:p w:rsidR="000B3E47" w:rsidRDefault="00FF2A8B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классической технологии «открытый вопрос» мы добавили новое контекстное наполнение</w:t>
      </w:r>
      <w:r w:rsidR="00A112CC">
        <w:rPr>
          <w:rFonts w:ascii="Times New Roman" w:hAnsi="Times New Roman" w:cs="Times New Roman"/>
          <w:sz w:val="28"/>
          <w:szCs w:val="28"/>
        </w:rPr>
        <w:t xml:space="preserve">, то есть учли </w:t>
      </w:r>
      <w:proofErr w:type="spellStart"/>
      <w:r w:rsidR="00A112C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A112CC">
        <w:rPr>
          <w:rFonts w:ascii="Times New Roman" w:hAnsi="Times New Roman" w:cs="Times New Roman"/>
          <w:sz w:val="28"/>
          <w:szCs w:val="28"/>
        </w:rPr>
        <w:t xml:space="preserve"> направленность (военная составляющая) и </w:t>
      </w:r>
      <w:proofErr w:type="spellStart"/>
      <w:r w:rsidR="00A112CC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A112CC">
        <w:rPr>
          <w:rFonts w:ascii="Times New Roman" w:hAnsi="Times New Roman" w:cs="Times New Roman"/>
          <w:sz w:val="28"/>
          <w:szCs w:val="28"/>
        </w:rPr>
        <w:t xml:space="preserve"> самих заданий (требования ФГОС), таким образом у нас получились </w:t>
      </w:r>
      <w:r w:rsidR="00A112CC" w:rsidRPr="00FF0144">
        <w:rPr>
          <w:rFonts w:ascii="Times New Roman" w:hAnsi="Times New Roman" w:cs="Times New Roman"/>
          <w:b/>
          <w:i/>
          <w:sz w:val="28"/>
          <w:szCs w:val="28"/>
        </w:rPr>
        <w:t>комплексные открытые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47" w:rsidRDefault="000B3E47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по данной технологии.</w:t>
      </w:r>
    </w:p>
    <w:p w:rsidR="00FF0144" w:rsidRDefault="00FF0144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 «Стрельба по летающим тарелочкам».</w:t>
      </w:r>
    </w:p>
    <w:p w:rsidR="00CC324E" w:rsidRPr="00037D43" w:rsidRDefault="00CC324E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На стрельбище, где тренируются спортсмены в стрельбе по летящим мишеням («тарелочкам»), накапливается много мусора в виде осколков от пораженных «тарелочек». Это мешает и самим спортсменам</w:t>
      </w:r>
      <w:r w:rsidR="00052FCA" w:rsidRPr="00037D43">
        <w:rPr>
          <w:rFonts w:ascii="Times New Roman" w:hAnsi="Times New Roman" w:cs="Times New Roman"/>
          <w:sz w:val="28"/>
          <w:szCs w:val="28"/>
        </w:rPr>
        <w:t xml:space="preserve">, </w:t>
      </w:r>
      <w:r w:rsidRPr="00037D43">
        <w:rPr>
          <w:rFonts w:ascii="Times New Roman" w:hAnsi="Times New Roman" w:cs="Times New Roman"/>
          <w:sz w:val="28"/>
          <w:szCs w:val="28"/>
        </w:rPr>
        <w:t xml:space="preserve">и загрязняет стрельбище, </w:t>
      </w:r>
      <w:r w:rsidR="00052FCA" w:rsidRPr="00037D43">
        <w:rPr>
          <w:rFonts w:ascii="Times New Roman" w:hAnsi="Times New Roman" w:cs="Times New Roman"/>
          <w:sz w:val="28"/>
          <w:szCs w:val="28"/>
        </w:rPr>
        <w:t xml:space="preserve">и </w:t>
      </w:r>
      <w:r w:rsidRPr="00037D43">
        <w:rPr>
          <w:rFonts w:ascii="Times New Roman" w:hAnsi="Times New Roman" w:cs="Times New Roman"/>
          <w:sz w:val="28"/>
          <w:szCs w:val="28"/>
        </w:rPr>
        <w:t xml:space="preserve">влияет на экологию. Предложите свои способы, как решить данную проблему. </w:t>
      </w:r>
    </w:p>
    <w:p w:rsidR="00CC324E" w:rsidRPr="00037D43" w:rsidRDefault="00CC324E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 xml:space="preserve">Внимание– вам предлагается один из </w:t>
      </w:r>
      <w:r w:rsidR="00052FCA" w:rsidRPr="00037D43">
        <w:rPr>
          <w:rFonts w:ascii="Times New Roman" w:hAnsi="Times New Roman" w:cs="Times New Roman"/>
          <w:sz w:val="28"/>
          <w:szCs w:val="28"/>
        </w:rPr>
        <w:t>возможных вариантов ответов</w:t>
      </w:r>
      <w:r w:rsidRPr="0003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4E" w:rsidRPr="00037D43" w:rsidRDefault="00CC324E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Контрольный ответ: получается исходя из основного понятия ТРИЗ «идеальный конечный результат»: «тарелочка» должна быть целой до выстрела; осколки должны быть видны при выстреле; через небольшое время после выстрела осколков быть не должно. Вывод: лучше всего сделать «тарелочки» изо льда, после попадания в них осколки разлетятся и растают в земле.</w:t>
      </w:r>
    </w:p>
    <w:p w:rsidR="00FF0144" w:rsidRDefault="00052FCA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E5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A98C9B9" wp14:editId="627FABAD">
            <wp:simplePos x="0" y="0"/>
            <wp:positionH relativeFrom="column">
              <wp:posOffset>3548380</wp:posOffset>
            </wp:positionH>
            <wp:positionV relativeFrom="paragraph">
              <wp:posOffset>193040</wp:posOffset>
            </wp:positionV>
            <wp:extent cx="280987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527" y="21316"/>
                <wp:lineTo x="21527" y="0"/>
                <wp:lineTo x="0" y="0"/>
              </wp:wrapPolygon>
            </wp:wrapThrough>
            <wp:docPr id="3" name="Рисунок 3" descr="Fipo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po.jpg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6"/>
                    <a:stretch/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44">
        <w:rPr>
          <w:rFonts w:ascii="Times New Roman" w:hAnsi="Times New Roman" w:cs="Times New Roman"/>
          <w:sz w:val="28"/>
          <w:szCs w:val="28"/>
        </w:rPr>
        <w:t>Пример 2. «Свойства параболы».</w:t>
      </w:r>
    </w:p>
    <w:p w:rsidR="00FF0144" w:rsidRDefault="00FF0144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Архимед….</w:t>
      </w:r>
    </w:p>
    <w:p w:rsidR="00052FCA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 xml:space="preserve">Внимание, на экране фрагмент «Архимед» из научно публицистического фильма. </w:t>
      </w:r>
    </w:p>
    <w:p w:rsidR="00335971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Вопрос: где сейчас используются свойства параболы? Можно ли свойства параболы использовать в военной технике?</w:t>
      </w:r>
    </w:p>
    <w:p w:rsidR="00335971" w:rsidRPr="00037D43" w:rsidRDefault="00052FCA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 xml:space="preserve">После того, как предложено </w:t>
      </w:r>
      <w:r w:rsidR="00335971" w:rsidRPr="00037D43">
        <w:rPr>
          <w:rFonts w:ascii="Times New Roman" w:hAnsi="Times New Roman" w:cs="Times New Roman"/>
          <w:sz w:val="28"/>
          <w:szCs w:val="28"/>
        </w:rPr>
        <w:t xml:space="preserve">5-6 </w:t>
      </w:r>
      <w:r w:rsidRPr="00037D43">
        <w:rPr>
          <w:rFonts w:ascii="Times New Roman" w:hAnsi="Times New Roman" w:cs="Times New Roman"/>
          <w:sz w:val="28"/>
          <w:szCs w:val="28"/>
        </w:rPr>
        <w:t>вариантов ответа, демонстрируется контрольный ответ.</w:t>
      </w:r>
    </w:p>
    <w:p w:rsidR="00335971" w:rsidRPr="00037D43" w:rsidRDefault="00052FCA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 xml:space="preserve">Контрольный ответ: </w:t>
      </w:r>
      <w:proofErr w:type="gramStart"/>
      <w:r w:rsidRPr="00037D43">
        <w:rPr>
          <w:rFonts w:ascii="Times New Roman" w:hAnsi="Times New Roman" w:cs="Times New Roman"/>
          <w:sz w:val="28"/>
          <w:szCs w:val="28"/>
        </w:rPr>
        <w:t>1)</w:t>
      </w:r>
      <w:r w:rsidR="00335971" w:rsidRPr="00037D43">
        <w:rPr>
          <w:rFonts w:ascii="Times New Roman" w:hAnsi="Times New Roman" w:cs="Times New Roman"/>
          <w:sz w:val="28"/>
          <w:szCs w:val="28"/>
        </w:rPr>
        <w:t>Парабола</w:t>
      </w:r>
      <w:proofErr w:type="gramEnd"/>
      <w:r w:rsidR="00335971" w:rsidRPr="00037D43">
        <w:rPr>
          <w:rFonts w:ascii="Times New Roman" w:hAnsi="Times New Roman" w:cs="Times New Roman"/>
          <w:sz w:val="28"/>
          <w:szCs w:val="28"/>
        </w:rPr>
        <w:t xml:space="preserve"> фокусирует пучок лучей, параллельный главной оси, в одну точку. Часто используется свойство параболы собирать пучок лучей, параллельный главной оси, в одну точку — фокус, или, наоборот, формировать параллельный пучок излучения от находящегося в фокусе источника. На этом принципе основаны параболические антенны, телескопы-рефлекторы, прожекторы, фары.</w:t>
      </w:r>
    </w:p>
    <w:p w:rsidR="00335971" w:rsidRPr="00037D43" w:rsidRDefault="00F44C06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D43">
        <w:rPr>
          <w:rFonts w:ascii="Times New Roman" w:hAnsi="Times New Roman" w:cs="Times New Roman"/>
          <w:sz w:val="28"/>
          <w:szCs w:val="28"/>
        </w:rPr>
        <w:t>2)Т</w:t>
      </w:r>
      <w:r w:rsidR="00335971" w:rsidRPr="00037D43">
        <w:rPr>
          <w:rFonts w:ascii="Times New Roman" w:hAnsi="Times New Roman" w:cs="Times New Roman"/>
          <w:sz w:val="28"/>
          <w:szCs w:val="28"/>
        </w:rPr>
        <w:t>раектория</w:t>
      </w:r>
      <w:proofErr w:type="gramEnd"/>
      <w:r w:rsidR="00335971" w:rsidRPr="00037D43">
        <w:rPr>
          <w:rFonts w:ascii="Times New Roman" w:hAnsi="Times New Roman" w:cs="Times New Roman"/>
          <w:sz w:val="28"/>
          <w:szCs w:val="28"/>
        </w:rPr>
        <w:t xml:space="preserve"> полета самолетов, снарядов и т.д. происходит по параболе, значит можно изучать характеристики таких полетов.</w:t>
      </w:r>
    </w:p>
    <w:p w:rsidR="000B3E47" w:rsidRDefault="000B3E47" w:rsidP="003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E47" w:rsidRDefault="00037D43" w:rsidP="000B3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3E47" w:rsidRPr="00F44C06">
        <w:rPr>
          <w:rFonts w:ascii="Times New Roman" w:hAnsi="Times New Roman" w:cs="Times New Roman"/>
          <w:sz w:val="28"/>
          <w:szCs w:val="28"/>
          <w:u w:val="single"/>
        </w:rPr>
        <w:t>. Технология «метод фокальных объектов»</w:t>
      </w:r>
      <w:r w:rsidR="00BE5D20">
        <w:rPr>
          <w:rFonts w:ascii="Times New Roman" w:hAnsi="Times New Roman" w:cs="Times New Roman"/>
          <w:sz w:val="28"/>
          <w:szCs w:val="28"/>
        </w:rPr>
        <w:t xml:space="preserve"> позволяет использовать предметы и их свойства в нестандартных ситуациях; переносить свойства и признаки одного объекта на другие; менять форму и расположение предметов и объектов, что способствует развитию креативного мышления.</w:t>
      </w:r>
    </w:p>
    <w:p w:rsidR="00BE5D20" w:rsidRDefault="00BE5D20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по данной технологии.</w:t>
      </w:r>
    </w:p>
    <w:p w:rsidR="00BE5D20" w:rsidRDefault="00BE5D20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 «Трап военного корабля».</w:t>
      </w:r>
    </w:p>
    <w:p w:rsidR="00335971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DBACA8" wp14:editId="197B8100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20288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hrough>
            <wp:docPr id="5" name="Рисунок 5" descr="https://www.wikireading.ru/img/242176_18_i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reading.ru/img/242176_18_i_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7" t="15306" b="9864"/>
                    <a:stretch/>
                  </pic:blipFill>
                  <pic:spPr bwMode="auto">
                    <a:xfrm>
                      <a:off x="0" y="0"/>
                      <a:ext cx="2028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D43">
        <w:rPr>
          <w:rFonts w:ascii="Times New Roman" w:hAnsi="Times New Roman" w:cs="Times New Roman"/>
          <w:sz w:val="28"/>
          <w:szCs w:val="28"/>
        </w:rPr>
        <w:t>На кораблях, особенно военных, каждый квадратный метр площади на счету. Особенно важно, чтобы любые сооружения занимали как можно меньше места. Но весьма трудно сократить вылет трапа, потому что он зависит от высоты и глубины ступенек. Сделать каждую ступеньку выше (тогда их потребуется меньше) нельзя — затрудняется хождение. А сделать каждую ступеньку уже тоже нельзя, так как на ней должна уместиться ступня.</w:t>
      </w:r>
    </w:p>
    <w:p w:rsidR="00335971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 xml:space="preserve">Предложите практическое решение данного вопроса. </w:t>
      </w:r>
    </w:p>
    <w:p w:rsidR="00335971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971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Вот один из возможных вариантов ответ</w:t>
      </w:r>
      <w:r w:rsidR="00F44C06" w:rsidRPr="00037D43">
        <w:rPr>
          <w:rFonts w:ascii="Times New Roman" w:hAnsi="Times New Roman" w:cs="Times New Roman"/>
          <w:sz w:val="28"/>
          <w:szCs w:val="28"/>
        </w:rPr>
        <w:t>а: п</w:t>
      </w:r>
      <w:r w:rsidRPr="00037D43">
        <w:rPr>
          <w:rFonts w:ascii="Times New Roman" w:hAnsi="Times New Roman" w:cs="Times New Roman"/>
          <w:sz w:val="28"/>
          <w:szCs w:val="28"/>
        </w:rPr>
        <w:t>ри выполнении этого задания можно применять один из методов ТРИЗ - метод фокальных объектов – перенесение свойств и признаков одного объекта на другие, например, использование предметов в нестандартных ситуациях или изменение формы привычных объектов.</w:t>
      </w:r>
    </w:p>
    <w:p w:rsidR="00335971" w:rsidRPr="00037D43" w:rsidRDefault="00335971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 xml:space="preserve">Ступеньки можно расположить в шахматном порядке. Вылет трапа уменьшится вдвое при сохранении удобства перемещения. </w:t>
      </w:r>
    </w:p>
    <w:p w:rsidR="00F44C06" w:rsidRPr="00037D43" w:rsidRDefault="00F44C06" w:rsidP="0003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D43">
        <w:rPr>
          <w:rFonts w:ascii="Times New Roman" w:hAnsi="Times New Roman" w:cs="Times New Roman"/>
          <w:sz w:val="28"/>
          <w:szCs w:val="28"/>
        </w:rPr>
        <w:t>По лестнице с аналогичными ступеньками мы с вами поднимались, когда посещали с экскурсией обсерваторию СКФУ.</w:t>
      </w:r>
    </w:p>
    <w:p w:rsidR="00BE5D20" w:rsidRDefault="00BE5D20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D20" w:rsidRDefault="00BE5D20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D20" w:rsidRDefault="00BE5D20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много других технологий ТРИЗ, о примерах использования которых мы </w:t>
      </w:r>
      <w:r w:rsidR="00F44C06">
        <w:rPr>
          <w:rFonts w:ascii="Times New Roman" w:hAnsi="Times New Roman" w:cs="Times New Roman"/>
          <w:sz w:val="28"/>
          <w:szCs w:val="28"/>
        </w:rPr>
        <w:t xml:space="preserve">могли бы </w:t>
      </w:r>
      <w:r>
        <w:rPr>
          <w:rFonts w:ascii="Times New Roman" w:hAnsi="Times New Roman" w:cs="Times New Roman"/>
          <w:sz w:val="28"/>
          <w:szCs w:val="28"/>
        </w:rPr>
        <w:t>расска</w:t>
      </w:r>
      <w:r w:rsidR="00F44C0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 в другой раз. А теперь </w:t>
      </w:r>
      <w:r w:rsidR="00F44C06">
        <w:rPr>
          <w:rFonts w:ascii="Times New Roman" w:hAnsi="Times New Roman" w:cs="Times New Roman"/>
          <w:sz w:val="28"/>
          <w:szCs w:val="28"/>
        </w:rPr>
        <w:t>предлагаем вашему вниманию</w:t>
      </w:r>
      <w:r>
        <w:rPr>
          <w:rFonts w:ascii="Times New Roman" w:hAnsi="Times New Roman" w:cs="Times New Roman"/>
          <w:sz w:val="28"/>
          <w:szCs w:val="28"/>
        </w:rPr>
        <w:t>, как в целом мы органи</w:t>
      </w:r>
      <w:r w:rsidR="00037D43">
        <w:rPr>
          <w:rFonts w:ascii="Times New Roman" w:hAnsi="Times New Roman" w:cs="Times New Roman"/>
          <w:sz w:val="28"/>
          <w:szCs w:val="28"/>
        </w:rPr>
        <w:t>зовывали внеурочные мероприятия на примере «Креатив бой».</w:t>
      </w:r>
    </w:p>
    <w:p w:rsidR="00B422A3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63C" w:rsidRPr="00F8563C" w:rsidRDefault="00F8563C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563C">
        <w:rPr>
          <w:rFonts w:ascii="Times New Roman" w:hAnsi="Times New Roman" w:cs="Times New Roman"/>
          <w:b/>
          <w:sz w:val="32"/>
          <w:szCs w:val="32"/>
          <w:u w:val="single"/>
        </w:rPr>
        <w:t>«Интеллектуальное соревнование Креатив-бой»</w:t>
      </w:r>
    </w:p>
    <w:p w:rsidR="00B422A3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2018-2019 учебный год мы провели несколько интеллектуальных соревнований для кадет 8 класса «Креатив-бой». Основные положения мы взяли из методического пособия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«Креатив – бой: как его провести» и немного их адаптировали для нашего образовательного учреждения. </w:t>
      </w:r>
    </w:p>
    <w:p w:rsidR="00B422A3" w:rsidRPr="006E71C1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«Креатив – бой» - это командное соревнование, состоящее из нескольких заданий разного типа. Победитель определяется после выполнения всех заданий.</w:t>
      </w:r>
      <w:r w:rsidRPr="006E71C1">
        <w:rPr>
          <w:rFonts w:ascii="Times New Roman" w:hAnsi="Times New Roman" w:cs="Times New Roman"/>
          <w:sz w:val="28"/>
          <w:szCs w:val="28"/>
        </w:rPr>
        <w:t xml:space="preserve"> </w:t>
      </w:r>
      <w:r w:rsidRPr="00B422A3">
        <w:rPr>
          <w:rFonts w:ascii="Times New Roman" w:hAnsi="Times New Roman" w:cs="Times New Roman"/>
          <w:sz w:val="28"/>
          <w:szCs w:val="28"/>
        </w:rPr>
        <w:t>Участникам «боя» требуется не столько эрудиция (знание фактов или событий), сколько умение объединять самые разные знания и творчески их применять.</w:t>
      </w:r>
    </w:p>
    <w:p w:rsidR="00B422A3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игре участвовало 6 команд по 5 человек из каждого класса, а во второй игре к ним добавилась команда 7Н(научного) класса.</w:t>
      </w:r>
    </w:p>
    <w:p w:rsidR="00B422A3" w:rsidRPr="00DE26BF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959"/>
      </w:tblGrid>
      <w:tr w:rsidR="00B422A3" w:rsidRPr="00BB503D" w:rsidTr="000C3458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Дидактическая цель учебного занятия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воспитанников)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Pr="00BB503D" w:rsidRDefault="00B422A3" w:rsidP="000C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творческого мышления и развития</w:t>
            </w:r>
            <w:r w:rsidRPr="0074503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кадет к решению</w:t>
            </w:r>
            <w:r w:rsidRPr="007450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вопросов;</w:t>
            </w:r>
            <w:r w:rsidRPr="0074503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обучения</w:t>
            </w:r>
          </w:p>
        </w:tc>
      </w:tr>
      <w:tr w:rsidR="00B422A3" w:rsidRPr="00BB503D" w:rsidTr="000C3458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Методическая цель учебного занятия </w:t>
            </w:r>
          </w:p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(для преподавателей)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Pr="00BB503D" w:rsidRDefault="00B422A3" w:rsidP="000C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BB503D">
              <w:rPr>
                <w:rFonts w:ascii="Times New Roman" w:hAnsi="Times New Roman" w:cs="Times New Roman"/>
                <w:sz w:val="24"/>
                <w:szCs w:val="24"/>
              </w:rPr>
              <w:t>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применения</w:t>
            </w:r>
            <w:r w:rsidRPr="00BB503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технологии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(теории решения изобретательских задач)</w:t>
            </w:r>
            <w:r w:rsidRPr="00BB503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комплексных заданий в группах</w:t>
            </w:r>
          </w:p>
        </w:tc>
      </w:tr>
      <w:tr w:rsidR="00B422A3" w:rsidTr="000C3458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Default="00B422A3" w:rsidP="000C3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аксиологические: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социализация кадет: элементы профориентации (домашнее задание; контекстное наполнение заданий; тесты профотбора); участие в работе групп; интеллектуальное соревнование между кадетами разных возрастов;</w:t>
            </w:r>
          </w:p>
          <w:p w:rsidR="00B422A3" w:rsidRDefault="00B422A3" w:rsidP="000C3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когнитивные</w:t>
            </w:r>
            <w:r w:rsidRPr="00BB50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BB503D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интереса к математике;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 ИКТ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компетентности; расширение  знаний воспитанников о способах решения комплексных открытых задач, закрепление практических навыков выдвижения и критического анализа гипотез (критическое мышление);</w:t>
            </w:r>
          </w:p>
          <w:p w:rsidR="00B422A3" w:rsidRDefault="00B422A3" w:rsidP="000C3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операциональные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продолжить развитие познавательной творческой активности; формирование основных УУД (универсальных учебных действий).</w:t>
            </w:r>
          </w:p>
        </w:tc>
      </w:tr>
      <w:tr w:rsidR="00B422A3" w:rsidTr="000C3458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3" w:rsidRPr="0045174C" w:rsidRDefault="00B422A3" w:rsidP="000C34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517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517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3" w:rsidRDefault="00B422A3" w:rsidP="000C3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1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математика, история, география, физ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</w:tr>
      <w:tr w:rsidR="00B422A3" w:rsidTr="000C3458">
        <w:trPr>
          <w:trHeight w:val="62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3" w:rsidRPr="0045174C" w:rsidRDefault="00B422A3" w:rsidP="000C34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7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Военная составляющая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3" w:rsidRPr="002A13E4" w:rsidRDefault="00B422A3" w:rsidP="000C34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1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из тестов профотбора в ВУЗы МО РФ; элементы профориентации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451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контекстное наполнение заданий для команд (доки Петра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трап военного корабля; применение свойств параболы в военной технике т.д.)</w:t>
            </w:r>
            <w:r w:rsidRPr="00451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2A3" w:rsidTr="000C3458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B422A3" w:rsidRDefault="00B422A3" w:rsidP="000C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3" w:rsidRDefault="00B422A3" w:rsidP="000C34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уметь </w:t>
            </w:r>
            <w:proofErr w:type="gramStart"/>
            <w:r>
              <w:rPr>
                <w:rFonts w:ascii="Times New Roman" w:hAnsi="Times New Roman"/>
                <w:sz w:val="24"/>
              </w:rPr>
              <w:t>использовать  метод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мозгового штурма для решения задач; проводить анализ информации, представленной в виде теста, схемы, диаграммы или видеофрагмента; разрабатывать выигрышную стратегию;</w:t>
            </w:r>
          </w:p>
          <w:p w:rsidR="00B422A3" w:rsidRDefault="00B422A3" w:rsidP="000C34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 сравнение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своих действий  с планируемым результатом в соответствии с  изменяющейся ситуацией; оценивание </w:t>
            </w:r>
            <w:r>
              <w:rPr>
                <w:rFonts w:ascii="Times New Roman" w:hAnsi="Times New Roman"/>
                <w:sz w:val="24"/>
              </w:rPr>
              <w:lastRenderedPageBreak/>
              <w:t>правильности выполняемых действий; самостоятельное планирование путей достижения целей; применение знаний в новых ситуациях;</w:t>
            </w:r>
          </w:p>
          <w:p w:rsidR="00B422A3" w:rsidRDefault="00B422A3" w:rsidP="000C3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способность связывать новую информацию с собственным опытом, расширение области практического использования своей системы знаний; совершенствование ИКТ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компетенций;  отработка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 работы в группах. </w:t>
            </w:r>
          </w:p>
        </w:tc>
      </w:tr>
    </w:tbl>
    <w:p w:rsidR="00B422A3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2A3" w:rsidRDefault="00B422A3" w:rsidP="00B422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2310"/>
      </w:tblGrid>
      <w:tr w:rsidR="00B422A3" w:rsidTr="000C3458"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3" w:rsidRDefault="00B422A3" w:rsidP="000C3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Развиваемые УУД</w:t>
            </w:r>
          </w:p>
        </w:tc>
      </w:tr>
      <w:tr w:rsidR="00B422A3" w:rsidTr="000C345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3" w:rsidRDefault="00B422A3" w:rsidP="000C3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3" w:rsidRDefault="00B422A3" w:rsidP="000C3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3" w:rsidRDefault="00B422A3" w:rsidP="000C3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3" w:rsidRDefault="00B422A3" w:rsidP="000C3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B422A3" w:rsidTr="000C345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-положитель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ное отношение к процес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су познания; 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адекватная оценка учебной деятельности; 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ориентироваться в своей системе знаний;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ценностных ориентиров и смыслов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на основе развития познавательных интересов, учебных мотивов;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связи между целью деятельности и ее результатом;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A3" w:rsidRDefault="00B422A3" w:rsidP="000C345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определять цель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деятельности;</w:t>
            </w:r>
          </w:p>
          <w:p w:rsidR="00B422A3" w:rsidRPr="006E71C1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постановка задач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7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B422A3" w:rsidRPr="006E71C1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1C1">
              <w:rPr>
                <w:rFonts w:ascii="Times New Roman" w:eastAsia="Times New Roman" w:hAnsi="Times New Roman"/>
                <w:sz w:val="24"/>
                <w:szCs w:val="24"/>
              </w:rPr>
              <w:t xml:space="preserve">-умение самостоятельно контролировать своё время при выполнении заданий; </w:t>
            </w:r>
          </w:p>
          <w:p w:rsidR="00B422A3" w:rsidRPr="006E71C1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1C1">
              <w:rPr>
                <w:rFonts w:ascii="Times New Roman" w:eastAsia="Times New Roman" w:hAnsi="Times New Roman"/>
                <w:sz w:val="24"/>
                <w:szCs w:val="24"/>
              </w:rPr>
              <w:t>-находить рациональное решение поставленной задачи;</w:t>
            </w:r>
          </w:p>
          <w:p w:rsidR="00B422A3" w:rsidRPr="006E71C1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1C1">
              <w:rPr>
                <w:rFonts w:ascii="Times New Roman" w:eastAsia="Times New Roman" w:hAnsi="Times New Roman"/>
                <w:sz w:val="24"/>
                <w:szCs w:val="24"/>
              </w:rPr>
              <w:t>-оценивать и анализировать свою деятельность;</w:t>
            </w:r>
          </w:p>
          <w:p w:rsidR="00B422A3" w:rsidRPr="006E71C1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1C1">
              <w:rPr>
                <w:rFonts w:ascii="Times New Roman" w:eastAsia="Times New Roman" w:hAnsi="Times New Roman"/>
                <w:sz w:val="24"/>
                <w:szCs w:val="24"/>
              </w:rPr>
              <w:t>-выявлять выигрышные стратегии;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A3" w:rsidRDefault="00B422A3" w:rsidP="000C345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передача содержания в сжатом (развернутом) виде; - умение грамотно выражать свои мысли;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актуализация и структурирование знаний; 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-применение знаний в новых ситуациях;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полученные знания в других предметах и повседневной жизни;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-оформление мысли в устной и письменной речи с учетом речевых ситуаций; 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умение слушать и вступать в диалог;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-применение правил делово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сотрудничества;</w:t>
            </w:r>
          </w:p>
          <w:p w:rsidR="00B422A3" w:rsidRDefault="00B422A3" w:rsidP="000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DD4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</w:t>
            </w:r>
          </w:p>
        </w:tc>
      </w:tr>
    </w:tbl>
    <w:p w:rsidR="00037D43" w:rsidRDefault="00037D43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63C" w:rsidRDefault="005577B6" w:rsidP="00F85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файлом предлагаем технологическую карту одного такого мероприятия.</w:t>
      </w:r>
      <w:r w:rsidR="00F8563C">
        <w:rPr>
          <w:rFonts w:ascii="Times New Roman" w:hAnsi="Times New Roman" w:cs="Times New Roman"/>
          <w:sz w:val="28"/>
          <w:szCs w:val="28"/>
        </w:rPr>
        <w:t xml:space="preserve"> </w:t>
      </w:r>
      <w:r w:rsidR="00F8563C">
        <w:rPr>
          <w:rFonts w:ascii="Times New Roman" w:hAnsi="Times New Roman" w:cs="Times New Roman"/>
          <w:sz w:val="28"/>
          <w:szCs w:val="28"/>
        </w:rPr>
        <w:t xml:space="preserve">Такое внеурочное мероприятие, с небольшими изменениями, может быть проведено и с использованием других </w:t>
      </w:r>
      <w:proofErr w:type="spellStart"/>
      <w:r w:rsidR="00F8563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8563C">
        <w:rPr>
          <w:rFonts w:ascii="Times New Roman" w:hAnsi="Times New Roman" w:cs="Times New Roman"/>
          <w:sz w:val="28"/>
          <w:szCs w:val="28"/>
        </w:rPr>
        <w:t xml:space="preserve"> заданий в общеобразовательных учреждениях разного типа.</w:t>
      </w:r>
    </w:p>
    <w:p w:rsidR="00F8563C" w:rsidRDefault="00F8563C" w:rsidP="00F85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04">
        <w:rPr>
          <w:rFonts w:ascii="Times New Roman" w:hAnsi="Times New Roman" w:cs="Times New Roman"/>
          <w:sz w:val="28"/>
          <w:szCs w:val="28"/>
        </w:rPr>
        <w:t xml:space="preserve">Мероприятие было проведено 21.11.2018 в концертном зале СПКУ.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404">
        <w:rPr>
          <w:rFonts w:ascii="Times New Roman" w:hAnsi="Times New Roman" w:cs="Times New Roman"/>
          <w:sz w:val="28"/>
          <w:szCs w:val="28"/>
        </w:rPr>
        <w:t xml:space="preserve">нформация размещена на сайте СПКУ: </w:t>
      </w:r>
    </w:p>
    <w:p w:rsidR="00F8563C" w:rsidRDefault="00F8563C" w:rsidP="00F8563C">
      <w:pPr>
        <w:shd w:val="clear" w:color="auto" w:fill="FFFFFF"/>
        <w:ind w:firstLine="567"/>
        <w:rPr>
          <w:rStyle w:val="a5"/>
          <w:rFonts w:ascii="Times New Roman" w:hAnsi="Times New Roman" w:cs="Times New Roman"/>
          <w:bCs/>
          <w:spacing w:val="1"/>
          <w:sz w:val="24"/>
          <w:szCs w:val="24"/>
        </w:rPr>
      </w:pPr>
      <w:hyperlink r:id="rId8" w:history="1">
        <w:r w:rsidRPr="00FA0E76">
          <w:rPr>
            <w:rStyle w:val="a5"/>
            <w:rFonts w:ascii="Times New Roman" w:hAnsi="Times New Roman" w:cs="Times New Roman"/>
            <w:bCs/>
            <w:spacing w:val="1"/>
            <w:sz w:val="24"/>
            <w:szCs w:val="24"/>
          </w:rPr>
          <w:t>http://www.stpku.ru/index.php?option=com_content&amp;view=article&amp;id=7437&amp;catid=28&amp;Itemid=195</w:t>
        </w:r>
      </w:hyperlink>
    </w:p>
    <w:p w:rsidR="00F8563C" w:rsidRDefault="00F8563C" w:rsidP="00F85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апробации этого мероприятия, </w:t>
      </w:r>
      <w:r w:rsidR="00A81BB8">
        <w:rPr>
          <w:rFonts w:ascii="Times New Roman" w:hAnsi="Times New Roman" w:cs="Times New Roman"/>
          <w:sz w:val="28"/>
          <w:szCs w:val="28"/>
        </w:rPr>
        <w:t>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повели еще одну серию «Креатив - боя» в марте 2019 года. К командам 8 класса добавили новых соперников – команду 7Н (научного) класса, появились новые конкурсы, были и традиционные.</w:t>
      </w:r>
      <w:r w:rsidRPr="005F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404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о второй игре </w:t>
      </w:r>
      <w:r w:rsidRPr="00532404">
        <w:rPr>
          <w:rFonts w:ascii="Times New Roman" w:hAnsi="Times New Roman" w:cs="Times New Roman"/>
          <w:sz w:val="28"/>
          <w:szCs w:val="28"/>
        </w:rPr>
        <w:t>размещена на сайте СПКУ:</w:t>
      </w:r>
    </w:p>
    <w:p w:rsidR="00F8563C" w:rsidRDefault="00F8563C" w:rsidP="00F8563C">
      <w:pPr>
        <w:shd w:val="clear" w:color="auto" w:fill="FFFFFF"/>
        <w:ind w:firstLine="567"/>
        <w:rPr>
          <w:rStyle w:val="a5"/>
          <w:bCs/>
          <w:spacing w:val="1"/>
          <w:sz w:val="24"/>
          <w:szCs w:val="24"/>
        </w:rPr>
      </w:pPr>
      <w:hyperlink r:id="rId9" w:history="1">
        <w:r w:rsidRPr="00B14FC8">
          <w:rPr>
            <w:rStyle w:val="a5"/>
            <w:bCs/>
            <w:spacing w:val="1"/>
            <w:sz w:val="24"/>
            <w:szCs w:val="24"/>
          </w:rPr>
          <w:t>http://www.stpku.ru/index.php?option=com_content&amp;view=article&amp;id=8001:2019-03-15-10-12-40&amp;catid=28:news&amp;Itemid=195</w:t>
        </w:r>
      </w:hyperlink>
    </w:p>
    <w:p w:rsidR="00F8563C" w:rsidRDefault="00F8563C" w:rsidP="00BE5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3FF" w:rsidRDefault="008243FF">
      <w:pPr>
        <w:rPr>
          <w:rFonts w:ascii="Times New Roman" w:hAnsi="Times New Roman" w:cs="Times New Roman"/>
          <w:sz w:val="28"/>
          <w:szCs w:val="28"/>
        </w:rPr>
      </w:pPr>
    </w:p>
    <w:p w:rsidR="00335971" w:rsidRDefault="00335971" w:rsidP="00335971">
      <w:pPr>
        <w:pStyle w:val="1"/>
      </w:pPr>
      <w:bookmarkStart w:id="1" w:name="_Toc507755573"/>
      <w:r w:rsidRPr="00567EC8">
        <w:lastRenderedPageBreak/>
        <w:t xml:space="preserve">Список </w:t>
      </w:r>
      <w:bookmarkEnd w:id="1"/>
      <w:r>
        <w:t>информационных источников:</w:t>
      </w:r>
    </w:p>
    <w:p w:rsidR="00335971" w:rsidRPr="004003F6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03F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образования, утвержден приказом </w:t>
      </w:r>
      <w:proofErr w:type="spellStart"/>
      <w:r w:rsidRPr="004003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3F6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17 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2010 г. № 1897</w:t>
      </w:r>
    </w:p>
    <w:p w:rsidR="00335971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15D7">
        <w:rPr>
          <w:rFonts w:ascii="Times New Roman" w:hAnsi="Times New Roman" w:cs="Times New Roman"/>
          <w:sz w:val="28"/>
          <w:szCs w:val="28"/>
        </w:rPr>
        <w:t>Профессиональный стандарт «Педагог» - (приказ Минтруда России о</w:t>
      </w:r>
      <w:r>
        <w:rPr>
          <w:rFonts w:ascii="Times New Roman" w:hAnsi="Times New Roman" w:cs="Times New Roman"/>
          <w:sz w:val="28"/>
          <w:szCs w:val="28"/>
        </w:rPr>
        <w:t>т «18» октября 2013 г. № 544н)</w:t>
      </w:r>
    </w:p>
    <w:p w:rsidR="00335971" w:rsidRPr="00C2489B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489B">
        <w:rPr>
          <w:rFonts w:ascii="Times New Roman" w:hAnsi="Times New Roman" w:cs="Times New Roman"/>
          <w:sz w:val="28"/>
          <w:szCs w:val="28"/>
        </w:rPr>
        <w:t xml:space="preserve">Гин А.А., </w:t>
      </w:r>
      <w:proofErr w:type="spellStart"/>
      <w:r w:rsidRPr="00C2489B">
        <w:rPr>
          <w:rFonts w:ascii="Times New Roman" w:hAnsi="Times New Roman" w:cs="Times New Roman"/>
          <w:sz w:val="28"/>
          <w:szCs w:val="28"/>
        </w:rPr>
        <w:t>Кавтрев</w:t>
      </w:r>
      <w:proofErr w:type="spellEnd"/>
      <w:r w:rsidRPr="00C2489B">
        <w:rPr>
          <w:rFonts w:ascii="Times New Roman" w:hAnsi="Times New Roman" w:cs="Times New Roman"/>
          <w:sz w:val="28"/>
          <w:szCs w:val="28"/>
        </w:rPr>
        <w:t xml:space="preserve"> А.И. «Креатив-бой»: как его провести»: Методическое пособие для общеобразовательных школ 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М.: Вита-Пресс, </w:t>
      </w:r>
      <w:r w:rsidRPr="001C57FF">
        <w:rPr>
          <w:rFonts w:ascii="Times New Roman" w:hAnsi="Times New Roman" w:cs="Times New Roman"/>
          <w:sz w:val="28"/>
          <w:szCs w:val="28"/>
        </w:rPr>
        <w:t>2012</w:t>
      </w:r>
    </w:p>
    <w:p w:rsidR="00335971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4.Гин А.А. Приемы педагогической техники: Свобода выбора. Открытость. Деятельность. Обратная связь. Идеальность: Пособие для учителя. 2-е изд., - М.: Вита-Пресс, 2000. </w:t>
      </w:r>
    </w:p>
    <w:p w:rsidR="00335971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5.Гин А.А. ТРИЗ – педагогика. Пособие для учителя. 3-е изд., - М.: Вита-Пресс, 2015. </w:t>
      </w:r>
    </w:p>
    <w:p w:rsidR="00335971" w:rsidRDefault="00335971" w:rsidP="0033597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6.Гин А.А., Кудрявцев А.В., Бубенцов В.Ю. </w:t>
      </w:r>
      <w:r w:rsidRPr="001C57FF">
        <w:rPr>
          <w:rFonts w:ascii="Times New Roman" w:hAnsi="Times New Roman" w:cs="Times New Roman"/>
          <w:sz w:val="28"/>
          <w:szCs w:val="28"/>
        </w:rPr>
        <w:t xml:space="preserve">Теория решения изобретательских задач: учебное пособие I уровня. 2-е изд., </w:t>
      </w:r>
      <w:proofErr w:type="spellStart"/>
      <w:r w:rsidRPr="001C57F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7FF">
        <w:rPr>
          <w:rFonts w:ascii="Times New Roman" w:hAnsi="Times New Roman" w:cs="Times New Roman"/>
          <w:sz w:val="28"/>
          <w:szCs w:val="28"/>
        </w:rPr>
        <w:t xml:space="preserve">. и доп. / </w:t>
      </w:r>
      <w:proofErr w:type="gramStart"/>
      <w:r w:rsidRPr="001C57FF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1C57FF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1C57FF">
        <w:rPr>
          <w:rFonts w:ascii="Times New Roman" w:hAnsi="Times New Roman" w:cs="Times New Roman"/>
          <w:sz w:val="28"/>
          <w:szCs w:val="28"/>
        </w:rPr>
        <w:t xml:space="preserve">. пособие: ТРИЗ-профи; </w:t>
      </w:r>
      <w:r>
        <w:rPr>
          <w:rFonts w:ascii="Times New Roman" w:hAnsi="Times New Roman" w:cs="Times New Roman"/>
          <w:sz w:val="28"/>
          <w:szCs w:val="28"/>
        </w:rPr>
        <w:t xml:space="preserve">М.: Вита-Пресс, </w:t>
      </w:r>
      <w:r w:rsidRPr="001C57FF">
        <w:rPr>
          <w:rFonts w:ascii="Times New Roman" w:hAnsi="Times New Roman" w:cs="Times New Roman"/>
          <w:sz w:val="28"/>
          <w:szCs w:val="28"/>
        </w:rPr>
        <w:t>2012</w:t>
      </w:r>
    </w:p>
    <w:p w:rsidR="00335971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489B">
        <w:rPr>
          <w:rFonts w:ascii="Times New Roman" w:hAnsi="Times New Roman" w:cs="Times New Roman"/>
          <w:sz w:val="28"/>
          <w:szCs w:val="28"/>
        </w:rPr>
        <w:t>Альтшуллер Г. С.  Найти идею: Введение в теорию решения изобретательских задач. Петрозаводск: Скандинавия, 2003.</w:t>
      </w:r>
    </w:p>
    <w:p w:rsidR="00335971" w:rsidRDefault="00335971" w:rsidP="0033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8.Иванов Г.И. Формулы творчества,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изобретать: Книга для учащихся старших классов. – М.: Просвещение, 1994.  </w:t>
      </w:r>
    </w:p>
    <w:p w:rsidR="00335971" w:rsidRDefault="00A81BB8" w:rsidP="0033597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5971" w:rsidRPr="00386CB9">
          <w:rPr>
            <w:rStyle w:val="a5"/>
            <w:rFonts w:ascii="Times New Roman" w:hAnsi="Times New Roman" w:cs="Times New Roman"/>
            <w:sz w:val="28"/>
            <w:szCs w:val="28"/>
          </w:rPr>
          <w:t>http://www.oodi.ru</w:t>
        </w:r>
      </w:hyperlink>
      <w:r w:rsidR="00335971" w:rsidRPr="008A60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971" w:rsidRPr="004003F6">
        <w:rPr>
          <w:rFonts w:ascii="Times New Roman" w:hAnsi="Times New Roman" w:cs="Times New Roman"/>
          <w:sz w:val="28"/>
          <w:szCs w:val="28"/>
        </w:rPr>
        <w:t>общероссийское общественное движение творческих учителей «Исследователь»</w:t>
      </w:r>
    </w:p>
    <w:p w:rsidR="00335971" w:rsidRPr="00386CB9" w:rsidRDefault="00A81BB8" w:rsidP="0033597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335971" w:rsidRPr="003D142B">
          <w:rPr>
            <w:rStyle w:val="a5"/>
            <w:rFonts w:ascii="Times New Roman" w:hAnsi="Times New Roman" w:cs="Times New Roman"/>
            <w:sz w:val="28"/>
            <w:szCs w:val="28"/>
          </w:rPr>
          <w:t>http://www.matriz.org</w:t>
        </w:r>
      </w:hyperlink>
      <w:r w:rsidR="00335971">
        <w:rPr>
          <w:rFonts w:ascii="Times New Roman" w:hAnsi="Times New Roman" w:cs="Times New Roman"/>
          <w:sz w:val="28"/>
          <w:szCs w:val="28"/>
        </w:rPr>
        <w:t xml:space="preserve"> </w:t>
      </w:r>
      <w:r w:rsidR="00335971" w:rsidRPr="00386CB9">
        <w:rPr>
          <w:rFonts w:ascii="Times New Roman" w:hAnsi="Times New Roman" w:cs="Times New Roman"/>
          <w:sz w:val="28"/>
          <w:szCs w:val="28"/>
        </w:rPr>
        <w:t xml:space="preserve"> Официальный</w:t>
      </w:r>
      <w:proofErr w:type="gramEnd"/>
      <w:r w:rsidR="00335971" w:rsidRPr="00386CB9">
        <w:rPr>
          <w:rFonts w:ascii="Times New Roman" w:hAnsi="Times New Roman" w:cs="Times New Roman"/>
          <w:sz w:val="28"/>
          <w:szCs w:val="28"/>
        </w:rPr>
        <w:t xml:space="preserve"> сайт МАТРИЗ.</w:t>
      </w:r>
    </w:p>
    <w:p w:rsidR="00335971" w:rsidRDefault="00335971" w:rsidP="003359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CB9">
        <w:rPr>
          <w:rStyle w:val="a5"/>
          <w:sz w:val="28"/>
          <w:szCs w:val="28"/>
        </w:rPr>
        <w:t>http://www.metodolog.ru</w:t>
      </w:r>
      <w:r w:rsidRPr="0038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B9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386CB9">
        <w:rPr>
          <w:rFonts w:ascii="Times New Roman" w:hAnsi="Times New Roman" w:cs="Times New Roman"/>
          <w:sz w:val="28"/>
          <w:szCs w:val="28"/>
        </w:rPr>
        <w:t xml:space="preserve"> «Методолог» — открытая площадка для ТРИЗ-специалистов и любителей.</w:t>
      </w:r>
      <w:bookmarkStart w:id="2" w:name="_Toc507755574"/>
    </w:p>
    <w:p w:rsidR="00335971" w:rsidRDefault="00335971" w:rsidP="003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видеоинформации и рисунков:</w:t>
      </w:r>
    </w:p>
    <w:p w:rsidR="00335971" w:rsidRDefault="00A81BB8" w:rsidP="0033597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hyperlink r:id="rId12" w:history="1">
        <w:r w:rsidR="00335971" w:rsidRPr="00D46CBA">
          <w:rPr>
            <w:rStyle w:val="a5"/>
          </w:rPr>
          <w:t>https://www.youtube.com/watch?v=4CdBmTaUOgM</w:t>
        </w:r>
      </w:hyperlink>
      <w:r w:rsidR="00335971">
        <w:t xml:space="preserve"> – история ТРИЗ</w:t>
      </w:r>
    </w:p>
    <w:bookmarkEnd w:id="2"/>
    <w:p w:rsidR="00505B1C" w:rsidRDefault="00505B1C"/>
    <w:sectPr w:rsidR="00505B1C" w:rsidSect="002A4C5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CF1"/>
    <w:multiLevelType w:val="hybridMultilevel"/>
    <w:tmpl w:val="9132B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E"/>
    <w:rsid w:val="00037D43"/>
    <w:rsid w:val="00052FCA"/>
    <w:rsid w:val="00064D03"/>
    <w:rsid w:val="000910FE"/>
    <w:rsid w:val="000B3E47"/>
    <w:rsid w:val="000B6527"/>
    <w:rsid w:val="001D4D21"/>
    <w:rsid w:val="00233DF9"/>
    <w:rsid w:val="00283046"/>
    <w:rsid w:val="002A4C5E"/>
    <w:rsid w:val="00335971"/>
    <w:rsid w:val="0035497E"/>
    <w:rsid w:val="0046145F"/>
    <w:rsid w:val="00505B1C"/>
    <w:rsid w:val="005577B6"/>
    <w:rsid w:val="00597954"/>
    <w:rsid w:val="006E71C1"/>
    <w:rsid w:val="007035C8"/>
    <w:rsid w:val="00761E9D"/>
    <w:rsid w:val="008243FF"/>
    <w:rsid w:val="00841E62"/>
    <w:rsid w:val="00843206"/>
    <w:rsid w:val="009A1209"/>
    <w:rsid w:val="009C4D7D"/>
    <w:rsid w:val="00A112CC"/>
    <w:rsid w:val="00A30546"/>
    <w:rsid w:val="00A81BB8"/>
    <w:rsid w:val="00B422A3"/>
    <w:rsid w:val="00B76A67"/>
    <w:rsid w:val="00BE5D20"/>
    <w:rsid w:val="00C237C8"/>
    <w:rsid w:val="00C43D8F"/>
    <w:rsid w:val="00CC324E"/>
    <w:rsid w:val="00D519BB"/>
    <w:rsid w:val="00DA06C0"/>
    <w:rsid w:val="00DE26BF"/>
    <w:rsid w:val="00E2449D"/>
    <w:rsid w:val="00E773E7"/>
    <w:rsid w:val="00F44C06"/>
    <w:rsid w:val="00F57384"/>
    <w:rsid w:val="00F8563C"/>
    <w:rsid w:val="00FF0144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FC92-859D-4868-A5FB-0718603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97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71"/>
    <w:pPr>
      <w:ind w:left="720"/>
      <w:contextualSpacing/>
    </w:pPr>
  </w:style>
  <w:style w:type="character" w:styleId="a4">
    <w:name w:val="FollowedHyperlink"/>
    <w:uiPriority w:val="99"/>
    <w:semiHidden/>
    <w:unhideWhenUsed/>
    <w:rsid w:val="0033597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9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uiPriority w:val="99"/>
    <w:unhideWhenUsed/>
    <w:rsid w:val="00335971"/>
    <w:rPr>
      <w:color w:val="0000FF"/>
      <w:u w:val="single"/>
    </w:rPr>
  </w:style>
  <w:style w:type="character" w:customStyle="1" w:styleId="Bodytext4">
    <w:name w:val="Body text (4)_"/>
    <w:link w:val="Bodytext40"/>
    <w:uiPriority w:val="99"/>
    <w:locked/>
    <w:rsid w:val="00335971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35971"/>
    <w:pPr>
      <w:widowControl w:val="0"/>
      <w:shd w:val="clear" w:color="auto" w:fill="FFFFFF"/>
      <w:spacing w:after="0" w:line="494" w:lineRule="exact"/>
      <w:jc w:val="both"/>
    </w:pPr>
    <w:rPr>
      <w:rFonts w:ascii="Calibri" w:hAnsi="Calibri" w:cs="Calibri"/>
      <w:b/>
      <w:bCs/>
      <w:i/>
      <w:iCs/>
    </w:rPr>
  </w:style>
  <w:style w:type="character" w:customStyle="1" w:styleId="BodytextTimesNewRoman2">
    <w:name w:val="Body text + Times New Roman2"/>
    <w:aliases w:val="11,5 pt4,Italic,Body text + 13 pt1"/>
    <w:uiPriority w:val="99"/>
    <w:rsid w:val="00335971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paragraph" w:styleId="a6">
    <w:name w:val="Normal (Web)"/>
    <w:basedOn w:val="a"/>
    <w:uiPriority w:val="99"/>
    <w:unhideWhenUsed/>
    <w:rsid w:val="0033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ku.ru/index.php?option=com_content&amp;view=article&amp;id=7437&amp;catid=28&amp;Itemid=1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4CdBmTaUO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triz.org" TargetMode="External"/><Relationship Id="rId5" Type="http://schemas.openxmlformats.org/officeDocument/2006/relationships/hyperlink" Target="http://wiki.soiro.ru/%D0%A4%D0%B0%D0%B9%D0%BB:Fipo.jpg" TargetMode="External"/><Relationship Id="rId10" Type="http://schemas.openxmlformats.org/officeDocument/2006/relationships/hyperlink" Target="http://www.ood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pku.ru/index.php?option=com_content&amp;view=article&amp;id=8001:2019-03-15-10-12-40&amp;catid=28:news&amp;Itemid=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ГОРЯЧОВА МАРИНА ВИКТОРОВНА</dc:creator>
  <cp:keywords/>
  <dc:description/>
  <cp:lastModifiedBy>ПРЕПОДАВАТЕЛЬ - ГОРЯЧОВА МАРИНА ВИКТОРОВНА</cp:lastModifiedBy>
  <cp:revision>33</cp:revision>
  <dcterms:created xsi:type="dcterms:W3CDTF">2019-07-04T06:34:00Z</dcterms:created>
  <dcterms:modified xsi:type="dcterms:W3CDTF">2019-10-31T05:25:00Z</dcterms:modified>
</cp:coreProperties>
</file>